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5A" w:rsidRPr="001F515A" w:rsidRDefault="001F515A" w:rsidP="008878A1">
      <w:pPr>
        <w:rPr>
          <w:rFonts w:ascii="Arial" w:hAnsi="Arial"/>
          <w:b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FB5A45F" wp14:editId="166F8DF5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A">
        <w:rPr>
          <w:rFonts w:ascii="Verdana" w:hAnsi="Verdana"/>
          <w:sz w:val="20"/>
          <w:szCs w:val="20"/>
          <w:lang w:eastAsia="en-US"/>
        </w:rPr>
        <w:object w:dxaOrig="316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97pt" o:ole="">
            <v:imagedata r:id="rId12" o:title=""/>
          </v:shape>
          <o:OLEObject Type="Embed" ProgID="Imaging.Document" ShapeID="_x0000_i1025" DrawAspect="Content" ObjectID="_1713355336" r:id="rId13"/>
        </w:object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08"/>
        <w:gridCol w:w="610"/>
        <w:gridCol w:w="851"/>
        <w:gridCol w:w="850"/>
        <w:gridCol w:w="1109"/>
        <w:gridCol w:w="720"/>
        <w:gridCol w:w="1715"/>
        <w:gridCol w:w="745"/>
        <w:gridCol w:w="1098"/>
        <w:gridCol w:w="1701"/>
        <w:gridCol w:w="2409"/>
        <w:gridCol w:w="1418"/>
      </w:tblGrid>
      <w:tr w:rsidR="001F515A" w:rsidRPr="001F515A" w:rsidTr="00ED20C9">
        <w:tc>
          <w:tcPr>
            <w:tcW w:w="1908" w:type="dxa"/>
          </w:tcPr>
          <w:p w:rsid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:rsidR="003066A7" w:rsidRPr="003066A7" w:rsidRDefault="003066A7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Regeneration and Economy</w:t>
            </w:r>
          </w:p>
          <w:p w:rsidR="001F515A" w:rsidRPr="001F515A" w:rsidRDefault="001F515A" w:rsidP="008878A1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610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:rsidR="001F515A" w:rsidRPr="003066A7" w:rsidRDefault="003066A7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3066A7">
              <w:rPr>
                <w:rFonts w:ascii="Arial" w:hAnsi="Arial" w:cs="Arial"/>
                <w:bCs/>
                <w:szCs w:val="20"/>
                <w:lang w:eastAsia="en-US"/>
              </w:rPr>
              <w:t>Economic Development</w:t>
            </w:r>
          </w:p>
          <w:p w:rsidR="001F515A" w:rsidRPr="003066A7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</w:p>
          <w:p w:rsidR="001F515A" w:rsidRPr="003066A7" w:rsidRDefault="003066A7" w:rsidP="008878A1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February 2022</w:t>
            </w:r>
          </w:p>
        </w:tc>
        <w:tc>
          <w:tcPr>
            <w:tcW w:w="355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:rsidR="001F515A" w:rsidRPr="003066A7" w:rsidRDefault="003066A7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Matt Peachey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:rsidR="001F515A" w:rsidRPr="003066A7" w:rsidRDefault="0036351C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 xml:space="preserve">10 March </w:t>
            </w:r>
            <w:r w:rsidR="003066A7">
              <w:rPr>
                <w:rFonts w:ascii="Arial" w:hAnsi="Arial" w:cs="Arial"/>
                <w:bCs/>
                <w:szCs w:val="20"/>
                <w:lang w:eastAsia="en-US"/>
              </w:rPr>
              <w:t>2022</w:t>
            </w:r>
          </w:p>
          <w:p w:rsidR="001F515A" w:rsidRPr="001F515A" w:rsidRDefault="001F515A" w:rsidP="002C293A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ED20C9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Name of Policy to be assessed:</w:t>
            </w:r>
          </w:p>
        </w:tc>
        <w:tc>
          <w:tcPr>
            <w:tcW w:w="10915" w:type="dxa"/>
            <w:gridSpan w:val="8"/>
          </w:tcPr>
          <w:p w:rsidR="001F515A" w:rsidRPr="0054009D" w:rsidRDefault="003066A7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Oxford City Centre Action Plan</w:t>
            </w:r>
          </w:p>
        </w:tc>
      </w:tr>
      <w:tr w:rsidR="0054009D" w:rsidRPr="001F515A" w:rsidTr="00ED20C9">
        <w:trPr>
          <w:trHeight w:val="96"/>
        </w:trPr>
        <w:tc>
          <w:tcPr>
            <w:tcW w:w="4219" w:type="dxa"/>
            <w:gridSpan w:val="4"/>
            <w:vMerge w:val="restart"/>
          </w:tcPr>
          <w:p w:rsidR="0054009D" w:rsidRPr="001F515A" w:rsidRDefault="0054009D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1. In what area are there concerns that the policy could have a differential impact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1F515A" w:rsidRDefault="00ED20C9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Race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Disability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Age </w:t>
            </w:r>
          </w:p>
        </w:tc>
      </w:tr>
      <w:tr w:rsidR="0054009D" w:rsidRPr="001F515A" w:rsidTr="00ED20C9">
        <w:tc>
          <w:tcPr>
            <w:tcW w:w="4219" w:type="dxa"/>
            <w:gridSpan w:val="4"/>
            <w:vMerge/>
          </w:tcPr>
          <w:p w:rsidR="0054009D" w:rsidRPr="001F515A" w:rsidRDefault="0054009D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Gender reassignment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Religion or  Belief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Sexual Orientation</w:t>
            </w:r>
          </w:p>
        </w:tc>
      </w:tr>
      <w:tr w:rsidR="0054009D" w:rsidRPr="001F515A" w:rsidTr="00ED20C9">
        <w:tc>
          <w:tcPr>
            <w:tcW w:w="4219" w:type="dxa"/>
            <w:gridSpan w:val="4"/>
            <w:vMerge/>
          </w:tcPr>
          <w:p w:rsidR="0054009D" w:rsidRPr="001F515A" w:rsidRDefault="0054009D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Pregnancy and Maternity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1F515A" w:rsidRDefault="00475E86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Marriage &amp; Civil Partnership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54009D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Safeguarding/ Welfare of Children and vulnerable adults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54009D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Mental Wellbeing/ Community Resilience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2. Background: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Give the background information to the policy and the perceived problems with the policy which are the reason for the Impact Assessment.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B51D02" w:rsidRDefault="003066A7" w:rsidP="000652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The </w:t>
            </w:r>
            <w:r w:rsidR="0016457E">
              <w:rPr>
                <w:rFonts w:ascii="Arial" w:hAnsi="Arial" w:cs="Arial"/>
                <w:szCs w:val="20"/>
                <w:lang w:eastAsia="en-US"/>
              </w:rPr>
              <w:t>draft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City Centre Action Plan (CCAP) </w:t>
            </w:r>
            <w:r w:rsidR="0016457E">
              <w:rPr>
                <w:rFonts w:ascii="Arial" w:hAnsi="Arial" w:cs="Arial"/>
                <w:szCs w:val="20"/>
                <w:lang w:eastAsia="en-US"/>
              </w:rPr>
              <w:t>has been developed in line with the objectives of the Corporate Strategy (2020-2024) and</w:t>
            </w:r>
            <w:r w:rsidR="00EF4A05">
              <w:rPr>
                <w:rFonts w:ascii="Arial" w:hAnsi="Arial" w:cs="Arial"/>
                <w:szCs w:val="20"/>
                <w:lang w:eastAsia="en-US"/>
              </w:rPr>
              <w:t>,</w:t>
            </w:r>
            <w:r w:rsidR="0016457E">
              <w:rPr>
                <w:rFonts w:ascii="Arial" w:hAnsi="Arial" w:cs="Arial"/>
                <w:szCs w:val="20"/>
                <w:lang w:eastAsia="en-US"/>
              </w:rPr>
              <w:t xml:space="preserve"> in particular</w:t>
            </w:r>
            <w:r w:rsidR="00EF4A05">
              <w:rPr>
                <w:rFonts w:ascii="Arial" w:hAnsi="Arial" w:cs="Arial"/>
                <w:szCs w:val="20"/>
                <w:lang w:eastAsia="en-US"/>
              </w:rPr>
              <w:t>,</w:t>
            </w:r>
            <w:r w:rsidR="0016457E">
              <w:rPr>
                <w:rFonts w:ascii="Arial" w:hAnsi="Arial" w:cs="Arial"/>
                <w:szCs w:val="20"/>
                <w:lang w:eastAsia="en-US"/>
              </w:rPr>
              <w:t xml:space="preserve"> the Enabling an Inclusive Economy priority. </w:t>
            </w:r>
          </w:p>
          <w:p w:rsidR="0016457E" w:rsidRPr="0006524C" w:rsidRDefault="0016457E" w:rsidP="000652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City Council has taken the leadership in preparing the CCAP, t</w:t>
            </w:r>
            <w:r w:rsidRPr="0016457E">
              <w:rPr>
                <w:rFonts w:ascii="Arial" w:hAnsi="Arial" w:cs="Arial"/>
                <w:szCs w:val="20"/>
                <w:lang w:eastAsia="en-US"/>
              </w:rPr>
              <w:t>he CCAP is intended to be a stakeholder owned plan, which will guide a partnership approach to the future of City Centre Management. It is acknowledged that the CCAP cannot be delivered in isolation and seeks collaboration across stakeholders and the community.</w:t>
            </w:r>
            <w:r w:rsidR="00EF4A05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8878A1" w:rsidRPr="00C11DF7" w:rsidRDefault="00856E7A" w:rsidP="008878A1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Oxfordshir</w:t>
            </w:r>
            <w:r w:rsidR="00B3137F">
              <w:rPr>
                <w:rFonts w:ascii="Arial" w:hAnsi="Arial" w:cs="Arial"/>
                <w:szCs w:val="20"/>
                <w:lang w:eastAsia="en-US"/>
              </w:rPr>
              <w:t>e City Council commissioned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an external firm of consultants, and officers worked closely with them to develop the CCAP. The consultation methodology included </w:t>
            </w:r>
            <w:r w:rsidRPr="00856E7A">
              <w:rPr>
                <w:rFonts w:ascii="Arial" w:hAnsi="Arial"/>
                <w:color w:val="000000"/>
              </w:rPr>
              <w:t>a blend of methods, including one to one meetings, workshops, consultation events</w:t>
            </w:r>
            <w:r>
              <w:rPr>
                <w:rFonts w:ascii="Arial" w:hAnsi="Arial"/>
                <w:color w:val="000000"/>
              </w:rPr>
              <w:t xml:space="preserve"> and an on line survey</w:t>
            </w:r>
            <w:r w:rsidRPr="00856E7A">
              <w:rPr>
                <w:rFonts w:ascii="Arial" w:hAnsi="Arial"/>
                <w:color w:val="000000"/>
              </w:rPr>
              <w:t>.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 xml:space="preserve">This section should outline all the consultation that has taken place on the EIA. It should include the following.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statement of what you plan to do next</w:t>
            </w:r>
          </w:p>
        </w:tc>
        <w:tc>
          <w:tcPr>
            <w:tcW w:w="10915" w:type="dxa"/>
            <w:gridSpan w:val="8"/>
          </w:tcPr>
          <w:p w:rsidR="00856E7A" w:rsidRDefault="00856E7A" w:rsidP="00856E7A">
            <w:pPr>
              <w:tabs>
                <w:tab w:val="left" w:pos="426"/>
              </w:tabs>
              <w:spacing w:after="120"/>
              <w:ind w:left="360" w:hanging="3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purpose of the consultation was to test that the proposals in the draft CCAP were supported by participants across the community.</w:t>
            </w:r>
          </w:p>
          <w:p w:rsidR="00856E7A" w:rsidRDefault="00856E7A" w:rsidP="00856E7A">
            <w:pPr>
              <w:tabs>
                <w:tab w:val="left" w:pos="426"/>
              </w:tabs>
              <w:spacing w:after="120"/>
              <w:ind w:left="360" w:hanging="360"/>
              <w:jc w:val="both"/>
              <w:rPr>
                <w:rFonts w:ascii="Arial" w:hAnsi="Arial"/>
                <w:color w:val="000000"/>
              </w:rPr>
            </w:pPr>
            <w:r w:rsidRPr="00856E7A">
              <w:rPr>
                <w:rFonts w:ascii="Arial" w:hAnsi="Arial"/>
                <w:color w:val="000000"/>
              </w:rPr>
              <w:t>The consultation process was launched on the 22 November 2021, and closed on the 19 January 2022</w:t>
            </w:r>
            <w:r>
              <w:rPr>
                <w:rFonts w:ascii="Arial" w:hAnsi="Arial"/>
                <w:color w:val="000000"/>
              </w:rPr>
              <w:t xml:space="preserve">. </w:t>
            </w:r>
            <w:r w:rsidRPr="00856E7A">
              <w:rPr>
                <w:rFonts w:ascii="Arial" w:hAnsi="Arial"/>
                <w:color w:val="000000"/>
              </w:rPr>
              <w:t>By the end of the consultation period 398 responses were received; 389 via the online portal and nine by email.</w:t>
            </w:r>
          </w:p>
          <w:p w:rsidR="0036351C" w:rsidRPr="00856E7A" w:rsidRDefault="0036351C" w:rsidP="00856E7A">
            <w:pPr>
              <w:tabs>
                <w:tab w:val="left" w:pos="426"/>
              </w:tabs>
              <w:spacing w:after="120"/>
              <w:ind w:left="360" w:hanging="360"/>
              <w:jc w:val="both"/>
              <w:rPr>
                <w:rFonts w:ascii="Arial" w:hAnsi="Arial"/>
                <w:color w:val="000000"/>
              </w:rPr>
            </w:pPr>
            <w:bookmarkStart w:id="0" w:name="_GoBack"/>
            <w:bookmarkEnd w:id="0"/>
          </w:p>
          <w:p w:rsidR="00856E7A" w:rsidRPr="00856E7A" w:rsidRDefault="00856E7A" w:rsidP="00856E7A">
            <w:pPr>
              <w:spacing w:after="120"/>
              <w:jc w:val="both"/>
              <w:rPr>
                <w:rFonts w:ascii="Arial" w:hAnsi="Arial"/>
                <w:color w:val="000000"/>
              </w:rPr>
            </w:pPr>
            <w:r w:rsidRPr="00856E7A">
              <w:rPr>
                <w:rFonts w:ascii="Arial" w:hAnsi="Arial"/>
                <w:color w:val="000000"/>
              </w:rPr>
              <w:t>CCAP consultation events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856E7A" w:rsidRPr="00856E7A" w:rsidTr="00491078">
              <w:tc>
                <w:tcPr>
                  <w:tcW w:w="9016" w:type="dxa"/>
                </w:tcPr>
                <w:p w:rsidR="00856E7A" w:rsidRPr="00856E7A" w:rsidRDefault="00856E7A" w:rsidP="00856E7A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56E7A">
                    <w:rPr>
                      <w:rFonts w:ascii="Arial" w:hAnsi="Arial" w:cs="Arial"/>
                      <w:color w:val="000000"/>
                    </w:rPr>
                    <w:t xml:space="preserve">Talk of the Town </w:t>
                  </w:r>
                </w:p>
                <w:p w:rsidR="00856E7A" w:rsidRPr="00856E7A" w:rsidRDefault="00856E7A" w:rsidP="00856E7A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56E7A">
                    <w:rPr>
                      <w:rFonts w:ascii="Arial" w:hAnsi="Arial" w:cs="Arial"/>
                      <w:color w:val="000000"/>
                    </w:rPr>
                    <w:t>11 January, 2022 – 31 Attendees</w:t>
                  </w:r>
                </w:p>
              </w:tc>
            </w:tr>
            <w:tr w:rsidR="00856E7A" w:rsidRPr="00856E7A" w:rsidTr="00491078">
              <w:tc>
                <w:tcPr>
                  <w:tcW w:w="9016" w:type="dxa"/>
                </w:tcPr>
                <w:p w:rsidR="00856E7A" w:rsidRPr="00856E7A" w:rsidRDefault="00856E7A" w:rsidP="00856E7A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56E7A">
                    <w:rPr>
                      <w:rFonts w:ascii="Arial" w:hAnsi="Arial" w:cs="Arial"/>
                      <w:color w:val="000000"/>
                    </w:rPr>
                    <w:t>Joint Economic Strategy and City Centre Action Plan, Business Workshop</w:t>
                  </w:r>
                </w:p>
                <w:p w:rsidR="00856E7A" w:rsidRPr="00856E7A" w:rsidRDefault="00856E7A" w:rsidP="00856E7A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56E7A">
                    <w:rPr>
                      <w:rFonts w:ascii="Arial" w:hAnsi="Arial" w:cs="Arial"/>
                      <w:color w:val="000000"/>
                    </w:rPr>
                    <w:t>12 January, 2022 – 44 Registered attendees</w:t>
                  </w:r>
                </w:p>
              </w:tc>
            </w:tr>
            <w:tr w:rsidR="00856E7A" w:rsidRPr="00856E7A" w:rsidTr="00491078">
              <w:tc>
                <w:tcPr>
                  <w:tcW w:w="9016" w:type="dxa"/>
                </w:tcPr>
                <w:p w:rsidR="00856E7A" w:rsidRPr="00856E7A" w:rsidRDefault="00856E7A" w:rsidP="00856E7A">
                  <w:pPr>
                    <w:spacing w:after="120"/>
                    <w:rPr>
                      <w:rFonts w:ascii="Arial" w:hAnsi="Arial"/>
                      <w:color w:val="000000"/>
                    </w:rPr>
                  </w:pPr>
                  <w:r w:rsidRPr="00856E7A">
                    <w:rPr>
                      <w:rFonts w:ascii="Arial" w:hAnsi="Arial"/>
                      <w:color w:val="000000"/>
                    </w:rPr>
                    <w:t>Oxford City Council Inclusive Transport &amp; Movement Group</w:t>
                  </w:r>
                </w:p>
                <w:p w:rsidR="00856E7A" w:rsidRPr="00856E7A" w:rsidRDefault="00856E7A" w:rsidP="00856E7A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56E7A">
                    <w:rPr>
                      <w:rFonts w:ascii="Arial" w:hAnsi="Arial"/>
                      <w:color w:val="000000"/>
                    </w:rPr>
                    <w:t>15</w:t>
                  </w:r>
                  <w:r w:rsidRPr="00856E7A">
                    <w:rPr>
                      <w:rFonts w:ascii="Arial" w:hAnsi="Arial"/>
                      <w:color w:val="000000"/>
                      <w:vertAlign w:val="superscript"/>
                    </w:rPr>
                    <w:t>th</w:t>
                  </w:r>
                  <w:r w:rsidRPr="00856E7A">
                    <w:rPr>
                      <w:rFonts w:ascii="Arial" w:hAnsi="Arial"/>
                      <w:color w:val="000000"/>
                    </w:rPr>
                    <w:t xml:space="preserve"> December 2021 – 14 attendees</w:t>
                  </w:r>
                </w:p>
              </w:tc>
            </w:tr>
            <w:tr w:rsidR="00856E7A" w:rsidRPr="00856E7A" w:rsidTr="00491078">
              <w:tc>
                <w:tcPr>
                  <w:tcW w:w="9016" w:type="dxa"/>
                </w:tcPr>
                <w:p w:rsidR="00856E7A" w:rsidRPr="00856E7A" w:rsidRDefault="00856E7A" w:rsidP="00856E7A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56E7A">
                    <w:rPr>
                      <w:rFonts w:ascii="Arial" w:hAnsi="Arial" w:cs="Arial"/>
                      <w:color w:val="000000"/>
                    </w:rPr>
                    <w:t>One to One meetings with stakeholders – 9 meetings</w:t>
                  </w:r>
                </w:p>
              </w:tc>
            </w:tr>
          </w:tbl>
          <w:p w:rsidR="00856E7A" w:rsidRPr="00856E7A" w:rsidRDefault="00856E7A" w:rsidP="00856E7A">
            <w:pPr>
              <w:tabs>
                <w:tab w:val="left" w:pos="426"/>
              </w:tabs>
              <w:spacing w:after="120"/>
              <w:ind w:left="426"/>
              <w:jc w:val="both"/>
              <w:rPr>
                <w:rFonts w:ascii="Arial" w:hAnsi="Arial"/>
                <w:color w:val="000000"/>
              </w:rPr>
            </w:pPr>
          </w:p>
          <w:p w:rsidR="009F00B3" w:rsidRPr="0006524C" w:rsidRDefault="009F00B3" w:rsidP="0006524C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944A56">
        <w:trPr>
          <w:trHeight w:val="8175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lastRenderedPageBreak/>
              <w:t>5. Assessment of Impact:</w:t>
            </w:r>
          </w:p>
          <w:p w:rsidR="001F515A" w:rsidRPr="001F515A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7070ED" w:rsidRPr="0006524C" w:rsidRDefault="007070ED" w:rsidP="00262814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7070ED" w:rsidRDefault="007070ED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3561"/>
              <w:gridCol w:w="3562"/>
            </w:tblGrid>
            <w:tr w:rsidR="00944A56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Race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Disability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Age</w:t>
                  </w:r>
                </w:p>
              </w:tc>
            </w:tr>
            <w:tr w:rsidR="00944A56" w:rsidTr="00944A56">
              <w:trPr>
                <w:trHeight w:val="923"/>
              </w:trPr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Gender reassignment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Religion or  Belief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Sexual Orientation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Pregnancy and Maternity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Marriage &amp; Civil Partnership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</w:tbl>
          <w:p w:rsidR="00262814" w:rsidRDefault="00262814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376912" w:rsidRDefault="00376912" w:rsidP="00376912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42786" w:rsidRDefault="00B3137F" w:rsidP="00262814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No </w:t>
            </w:r>
            <w:r w:rsidR="00281008">
              <w:rPr>
                <w:rFonts w:ascii="Arial" w:hAnsi="Arial" w:cs="Arial"/>
                <w:szCs w:val="20"/>
                <w:lang w:eastAsia="en-US"/>
              </w:rPr>
              <w:t xml:space="preserve">issues relating to </w:t>
            </w:r>
            <w:r>
              <w:rPr>
                <w:rFonts w:ascii="Arial" w:hAnsi="Arial" w:cs="Arial"/>
                <w:szCs w:val="20"/>
                <w:lang w:eastAsia="en-US"/>
              </w:rPr>
              <w:t>safeguarding and/or welfare of childre</w:t>
            </w:r>
            <w:r w:rsidR="00281008">
              <w:rPr>
                <w:rFonts w:ascii="Arial" w:hAnsi="Arial" w:cs="Arial"/>
                <w:szCs w:val="20"/>
                <w:lang w:eastAsia="en-US"/>
              </w:rPr>
              <w:t>n and vulnerable adults were identified.</w:t>
            </w:r>
          </w:p>
          <w:p w:rsidR="00142786" w:rsidRDefault="00142786" w:rsidP="00142786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42786" w:rsidRDefault="005353F2" w:rsidP="00262814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Some outcomes from the implementation of projects identified in the Action Plan</w:t>
            </w:r>
            <w:r w:rsidR="0081675D">
              <w:rPr>
                <w:rFonts w:ascii="Arial" w:hAnsi="Arial" w:cs="Arial"/>
                <w:szCs w:val="20"/>
                <w:lang w:eastAsia="en-US"/>
              </w:rPr>
              <w:t xml:space="preserve"> that </w:t>
            </w:r>
            <w:r>
              <w:rPr>
                <w:rFonts w:ascii="Arial" w:hAnsi="Arial" w:cs="Arial"/>
                <w:szCs w:val="20"/>
                <w:lang w:eastAsia="en-US"/>
              </w:rPr>
              <w:t>could have a positive impact</w:t>
            </w:r>
            <w:r w:rsidR="0081675D">
              <w:rPr>
                <w:rFonts w:ascii="Arial" w:hAnsi="Arial" w:cs="Arial"/>
                <w:szCs w:val="20"/>
                <w:lang w:eastAsia="en-US"/>
              </w:rPr>
              <w:t>. In particular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="0081675D">
              <w:rPr>
                <w:rFonts w:ascii="Arial" w:hAnsi="Arial" w:cs="Arial"/>
                <w:szCs w:val="20"/>
                <w:lang w:eastAsia="en-US"/>
              </w:rPr>
              <w:t>the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public realm improvements could improve the environment of the city centre for the elderly or people with disabilities</w:t>
            </w:r>
            <w:r w:rsidR="0081675D">
              <w:rPr>
                <w:rFonts w:ascii="Arial" w:hAnsi="Arial" w:cs="Arial"/>
                <w:szCs w:val="20"/>
                <w:lang w:eastAsia="en-US"/>
              </w:rPr>
              <w:t xml:space="preserve">. Additionally, the toilet scheme will have a positive impact on many people’s </w:t>
            </w:r>
            <w:r w:rsidR="0036351C">
              <w:rPr>
                <w:rFonts w:ascii="Arial" w:hAnsi="Arial" w:cs="Arial"/>
                <w:szCs w:val="20"/>
                <w:lang w:eastAsia="en-US"/>
              </w:rPr>
              <w:t>lives</w:t>
            </w:r>
            <w:r>
              <w:rPr>
                <w:rFonts w:ascii="Arial" w:hAnsi="Arial" w:cs="Arial"/>
                <w:szCs w:val="20"/>
                <w:lang w:eastAsia="en-US"/>
              </w:rPr>
              <w:t>.</w:t>
            </w:r>
            <w:r w:rsidR="001E2871">
              <w:rPr>
                <w:rFonts w:ascii="Arial" w:hAnsi="Arial" w:cs="Arial"/>
                <w:szCs w:val="20"/>
                <w:lang w:eastAsia="en-US"/>
              </w:rPr>
              <w:t xml:space="preserve"> These have been reflected in the Plan.</w:t>
            </w:r>
          </w:p>
          <w:p w:rsidR="001E2871" w:rsidRDefault="001E2871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E2871" w:rsidRDefault="001E2871" w:rsidP="00262814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It was noted that further engagement with young people and residents</w:t>
            </w:r>
            <w:r w:rsidR="0081675D">
              <w:rPr>
                <w:rFonts w:ascii="Arial" w:hAnsi="Arial" w:cs="Arial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needs to be built in to the delivery and communication structures.</w:t>
            </w:r>
            <w:r w:rsidR="007174E9">
              <w:rPr>
                <w:rFonts w:ascii="Arial" w:hAnsi="Arial" w:cs="Arial"/>
                <w:szCs w:val="20"/>
                <w:lang w:eastAsia="en-US"/>
              </w:rPr>
              <w:t xml:space="preserve"> Residents </w:t>
            </w:r>
            <w:r w:rsidR="0081675D">
              <w:rPr>
                <w:rFonts w:ascii="Arial" w:hAnsi="Arial" w:cs="Arial"/>
                <w:szCs w:val="20"/>
                <w:lang w:eastAsia="en-US"/>
              </w:rPr>
              <w:t xml:space="preserve">have commented that they do </w:t>
            </w:r>
            <w:r w:rsidR="007174E9">
              <w:rPr>
                <w:rFonts w:ascii="Arial" w:hAnsi="Arial" w:cs="Arial"/>
                <w:szCs w:val="20"/>
                <w:lang w:eastAsia="en-US"/>
              </w:rPr>
              <w:t xml:space="preserve">feel </w:t>
            </w:r>
            <w:r w:rsidR="0081675D">
              <w:rPr>
                <w:rFonts w:ascii="Arial" w:hAnsi="Arial" w:cs="Arial"/>
                <w:szCs w:val="20"/>
                <w:lang w:eastAsia="en-US"/>
              </w:rPr>
              <w:t xml:space="preserve">that </w:t>
            </w:r>
            <w:r w:rsidR="007174E9">
              <w:rPr>
                <w:rFonts w:ascii="Arial" w:hAnsi="Arial" w:cs="Arial"/>
                <w:szCs w:val="20"/>
                <w:lang w:eastAsia="en-US"/>
              </w:rPr>
              <w:t>the City centre is not for them</w:t>
            </w:r>
            <w:r w:rsidR="0081675D">
              <w:rPr>
                <w:rFonts w:ascii="Arial" w:hAnsi="Arial" w:cs="Arial"/>
                <w:szCs w:val="20"/>
                <w:lang w:eastAsia="en-US"/>
              </w:rPr>
              <w:t xml:space="preserve"> and so there is a need for further engagement to take place. This has been taken into consideration with the proposed delivery structure.</w:t>
            </w:r>
          </w:p>
          <w:p w:rsidR="00041903" w:rsidRPr="001F515A" w:rsidRDefault="00041903" w:rsidP="0037691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This section should explain in detail all the consideration of alternative approaches/mitigation of adverse impact of the policy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1E2871" w:rsidRDefault="001E2871" w:rsidP="003C118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Within the proposed delivery structure the following representations will be sought:</w:t>
            </w:r>
          </w:p>
          <w:p w:rsidR="001E2871" w:rsidRDefault="001E2871" w:rsidP="003C118C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Default="001E2871" w:rsidP="0036351C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7174E9">
              <w:rPr>
                <w:szCs w:val="20"/>
              </w:rPr>
              <w:lastRenderedPageBreak/>
              <w:t xml:space="preserve">resident representation </w:t>
            </w:r>
            <w:r w:rsidR="007174E9">
              <w:rPr>
                <w:szCs w:val="20"/>
              </w:rPr>
              <w:t>– this will be sought through the Church groups and Civic Society</w:t>
            </w:r>
          </w:p>
          <w:p w:rsidR="007174E9" w:rsidRDefault="007174E9" w:rsidP="0036351C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young people representation -  this will be sought through local amenity groups and outreach presence</w:t>
            </w:r>
          </w:p>
          <w:p w:rsidR="007174E9" w:rsidRPr="007174E9" w:rsidRDefault="007174E9" w:rsidP="0036351C">
            <w:pPr>
              <w:pStyle w:val="ListParagraph"/>
              <w:rPr>
                <w:szCs w:val="20"/>
              </w:rPr>
            </w:pPr>
          </w:p>
          <w:p w:rsidR="003C118C" w:rsidRPr="003C118C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  <w:r w:rsidRPr="003C118C">
              <w:rPr>
                <w:rFonts w:ascii="Arial" w:hAnsi="Arial" w:cs="Arial"/>
                <w:szCs w:val="20"/>
                <w:lang w:eastAsia="en-US"/>
              </w:rPr>
              <w:br/>
            </w:r>
          </w:p>
          <w:p w:rsidR="003C118C" w:rsidRPr="001F515A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rPr>
          <w:trHeight w:val="359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6a. Monitoring Arrangements: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assessment of your monitoring, making clear whether you found any evidence of discrimination. </w:t>
            </w:r>
          </w:p>
        </w:tc>
        <w:tc>
          <w:tcPr>
            <w:tcW w:w="10915" w:type="dxa"/>
            <w:gridSpan w:val="8"/>
          </w:tcPr>
          <w:p w:rsidR="009F00B3" w:rsidRPr="001F515A" w:rsidRDefault="009F00B3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36351C" w:rsidRDefault="007174E9" w:rsidP="008878A1">
            <w:pPr>
              <w:rPr>
                <w:rFonts w:ascii="Arial" w:hAnsi="Arial" w:cs="Arial"/>
                <w:szCs w:val="20"/>
                <w:lang w:eastAsia="en-US"/>
              </w:rPr>
            </w:pPr>
            <w:r w:rsidRPr="0036351C">
              <w:rPr>
                <w:rFonts w:ascii="Arial" w:hAnsi="Arial" w:cs="Arial"/>
                <w:szCs w:val="20"/>
                <w:lang w:eastAsia="en-US"/>
              </w:rPr>
              <w:t>There are regular meetings established and the CCAP will be discussed at those meetings:</w:t>
            </w:r>
          </w:p>
          <w:p w:rsidR="007174E9" w:rsidRPr="0036351C" w:rsidRDefault="007174E9" w:rsidP="0036351C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36351C">
              <w:rPr>
                <w:szCs w:val="20"/>
              </w:rPr>
              <w:t>Inclusive Transport and Movement Group</w:t>
            </w:r>
          </w:p>
          <w:p w:rsidR="007174E9" w:rsidRDefault="007174E9" w:rsidP="0036351C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36351C">
              <w:rPr>
                <w:szCs w:val="20"/>
              </w:rPr>
              <w:t>Inclusive Economy Partnership work</w:t>
            </w:r>
          </w:p>
          <w:p w:rsidR="007174E9" w:rsidRPr="007174E9" w:rsidRDefault="007174E9" w:rsidP="007174E9">
            <w:pPr>
              <w:rPr>
                <w:szCs w:val="20"/>
              </w:rPr>
            </w:pPr>
          </w:p>
          <w:p w:rsidR="007174E9" w:rsidRPr="0036351C" w:rsidRDefault="007174E9" w:rsidP="007174E9">
            <w:pPr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36351C">
              <w:rPr>
                <w:rFonts w:ascii="Arial" w:eastAsiaTheme="minorHAnsi" w:hAnsi="Arial" w:cs="Arial"/>
                <w:szCs w:val="20"/>
                <w:lang w:eastAsia="en-US"/>
              </w:rPr>
              <w:t>The Delivery Board will take responsibility for monitoring any adverse impact.</w:t>
            </w:r>
          </w:p>
          <w:p w:rsidR="007174E9" w:rsidRPr="0036351C" w:rsidRDefault="007174E9" w:rsidP="007174E9">
            <w:pPr>
              <w:rPr>
                <w:b/>
                <w:szCs w:val="20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Date reported and signed off by City Executive Board: </w:t>
            </w:r>
          </w:p>
        </w:tc>
        <w:tc>
          <w:tcPr>
            <w:tcW w:w="10915" w:type="dxa"/>
            <w:gridSpan w:val="8"/>
          </w:tcPr>
          <w:p w:rsidR="001F515A" w:rsidRPr="001F515A" w:rsidRDefault="001F515A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rPr>
          <w:trHeight w:val="782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ED20C9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What are your conclusions drawn from the resul</w:t>
            </w:r>
            <w:r w:rsidR="00ED20C9">
              <w:rPr>
                <w:rFonts w:ascii="Arial" w:hAnsi="Arial" w:cs="Arial"/>
                <w:szCs w:val="20"/>
                <w:lang w:eastAsia="en-US"/>
              </w:rPr>
              <w:t>ts in terms of the policy impact</w:t>
            </w:r>
          </w:p>
        </w:tc>
        <w:tc>
          <w:tcPr>
            <w:tcW w:w="10915" w:type="dxa"/>
            <w:gridSpan w:val="8"/>
          </w:tcPr>
          <w:p w:rsidR="003C118C" w:rsidRPr="0036351C" w:rsidRDefault="007174E9" w:rsidP="0006524C">
            <w:pPr>
              <w:rPr>
                <w:rFonts w:ascii="Arial" w:hAnsi="Arial" w:cs="Arial"/>
                <w:szCs w:val="20"/>
                <w:lang w:eastAsia="en-US"/>
              </w:rPr>
            </w:pPr>
            <w:r w:rsidRPr="0036351C">
              <w:rPr>
                <w:rFonts w:ascii="Arial" w:hAnsi="Arial" w:cs="Arial"/>
                <w:szCs w:val="20"/>
                <w:lang w:eastAsia="en-US"/>
              </w:rPr>
              <w:t>That due consideration needs to be given to engaging young people and residents.</w:t>
            </w:r>
          </w:p>
        </w:tc>
      </w:tr>
      <w:tr w:rsidR="00ED20C9" w:rsidRPr="001F515A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1959" w:type="dxa"/>
            <w:gridSpan w:val="2"/>
            <w:vAlign w:val="center"/>
          </w:tcPr>
          <w:p w:rsidR="00ED20C9" w:rsidRPr="001F515A" w:rsidRDefault="0006524C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NO</w:t>
            </w:r>
          </w:p>
        </w:tc>
        <w:tc>
          <w:tcPr>
            <w:tcW w:w="3180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:rsidR="00ED20C9" w:rsidRPr="001F515A" w:rsidRDefault="00ED20C9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</w:t>
            </w:r>
            <w:r w:rsidR="00D40A0A">
              <w:rPr>
                <w:rFonts w:ascii="Arial" w:hAnsi="Arial"/>
                <w:b/>
                <w:bCs/>
                <w:szCs w:val="20"/>
                <w:lang w:eastAsia="en-US"/>
              </w:rPr>
              <w:t xml:space="preserve">ities Lead Officer </w:t>
            </w:r>
          </w:p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ED20C9" w:rsidRPr="001F515A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1959" w:type="dxa"/>
            <w:gridSpan w:val="2"/>
            <w:vAlign w:val="center"/>
          </w:tcPr>
          <w:p w:rsidR="00ED20C9" w:rsidRPr="001F515A" w:rsidRDefault="00ED20C9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14. Date reported to City Executive Board:</w:t>
            </w:r>
          </w:p>
        </w:tc>
        <w:tc>
          <w:tcPr>
            <w:tcW w:w="2799" w:type="dxa"/>
            <w:gridSpan w:val="2"/>
            <w:vAlign w:val="center"/>
          </w:tcPr>
          <w:p w:rsidR="00ED20C9" w:rsidRPr="001F515A" w:rsidRDefault="00ED20C9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12. The date the report on </w:t>
            </w:r>
            <w:proofErr w:type="spellStart"/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EqIA</w:t>
            </w:r>
            <w:proofErr w:type="spellEnd"/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 will be published</w:t>
            </w:r>
          </w:p>
        </w:tc>
        <w:tc>
          <w:tcPr>
            <w:tcW w:w="1418" w:type="dxa"/>
            <w:vAlign w:val="center"/>
          </w:tcPr>
          <w:p w:rsidR="00ED20C9" w:rsidRPr="001F515A" w:rsidRDefault="00ED20C9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  <w:t>Signed (Lead Officer)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A5175C" w:rsidRDefault="00D40A0A" w:rsidP="001F515A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Equalities Lead Officer</w:t>
      </w:r>
    </w:p>
    <w:p w:rsidR="001F515A" w:rsidRPr="00A5175C" w:rsidRDefault="00A5175C" w:rsidP="00B21479">
      <w:pPr>
        <w:rPr>
          <w:rFonts w:ascii="Arial" w:hAnsi="Arial" w:cs="Arial"/>
          <w:szCs w:val="20"/>
          <w:lang w:eastAsia="en-US"/>
        </w:rPr>
      </w:pPr>
      <w:r w:rsidRPr="00A5175C">
        <w:rPr>
          <w:rFonts w:ascii="Arial" w:hAnsi="Arial" w:cs="Arial"/>
          <w:szCs w:val="20"/>
          <w:lang w:eastAsia="en-US"/>
        </w:rPr>
        <w:t>S</w:t>
      </w:r>
      <w:r w:rsidR="00817AC6" w:rsidRPr="00A5175C">
        <w:rPr>
          <w:rFonts w:ascii="Arial" w:hAnsi="Arial" w:cs="Arial"/>
          <w:szCs w:val="20"/>
          <w:lang w:eastAsia="en-US"/>
        </w:rPr>
        <w:t xml:space="preserve">ervice </w:t>
      </w:r>
      <w:r w:rsidRPr="00A5175C">
        <w:rPr>
          <w:rFonts w:ascii="Arial" w:hAnsi="Arial" w:cs="Arial"/>
          <w:szCs w:val="20"/>
          <w:lang w:eastAsia="en-US"/>
        </w:rPr>
        <w:t>M</w:t>
      </w:r>
      <w:r w:rsidR="00817AC6" w:rsidRPr="00A5175C">
        <w:rPr>
          <w:rFonts w:ascii="Arial" w:hAnsi="Arial" w:cs="Arial"/>
          <w:szCs w:val="20"/>
          <w:lang w:eastAsia="en-US"/>
        </w:rPr>
        <w:t>anager</w:t>
      </w:r>
    </w:p>
    <w:p w:rsidR="00817AC6" w:rsidRPr="00A5175C" w:rsidRDefault="009138E4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Lindsey Cane</w:t>
      </w:r>
      <w:r w:rsidR="00A5175C" w:rsidRPr="00A5175C">
        <w:rPr>
          <w:rFonts w:ascii="Arial" w:hAnsi="Arial" w:cs="Arial"/>
          <w:szCs w:val="20"/>
          <w:lang w:eastAsia="en-US"/>
        </w:rPr>
        <w:t xml:space="preserve">, </w:t>
      </w:r>
      <w:r w:rsidR="003C118C">
        <w:rPr>
          <w:rFonts w:ascii="Arial" w:hAnsi="Arial" w:cs="Arial"/>
          <w:szCs w:val="20"/>
          <w:lang w:eastAsia="en-US"/>
        </w:rPr>
        <w:t>Legal Services</w:t>
      </w:r>
      <w:r>
        <w:rPr>
          <w:rFonts w:ascii="Arial" w:hAnsi="Arial" w:cs="Arial"/>
          <w:szCs w:val="20"/>
          <w:lang w:eastAsia="en-US"/>
        </w:rPr>
        <w:t xml:space="preserve"> Manager</w:t>
      </w:r>
    </w:p>
    <w:p w:rsidR="00817AC6" w:rsidRDefault="00817AC6" w:rsidP="00B21479"/>
    <w:p w:rsidR="00C521F6" w:rsidRPr="003814CE" w:rsidRDefault="00C521F6" w:rsidP="00C521F6">
      <w:pPr>
        <w:ind w:left="426" w:hanging="426"/>
        <w:rPr>
          <w:b/>
        </w:rPr>
      </w:pPr>
      <w:r w:rsidRPr="003814CE">
        <w:rPr>
          <w:b/>
        </w:rPr>
        <w:br/>
      </w:r>
    </w:p>
    <w:p w:rsidR="00B21479" w:rsidRPr="008A22C6" w:rsidRDefault="00B21479" w:rsidP="00B21479"/>
    <w:sectPr w:rsidR="00B21479" w:rsidRPr="008A22C6" w:rsidSect="001F515A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78" w:rsidRDefault="00491078" w:rsidP="00B21479">
      <w:r>
        <w:separator/>
      </w:r>
    </w:p>
  </w:endnote>
  <w:endnote w:type="continuationSeparator" w:id="0">
    <w:p w:rsidR="00491078" w:rsidRDefault="00491078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79" w:rsidRPr="000B0D2A" w:rsidRDefault="001F515A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v1.0</w:t>
    </w:r>
    <w:r w:rsidR="003066A7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ab/>
      <w:t xml:space="preserve">      </w:t>
    </w:r>
    <w:r w:rsidR="003066A7">
      <w:rPr>
        <w:rFonts w:ascii="Arial" w:hAnsi="Arial" w:cs="Arial"/>
        <w:sz w:val="20"/>
        <w:szCs w:val="20"/>
      </w:rPr>
      <w:t xml:space="preserve">    Authorised by: </w:t>
    </w:r>
    <w:r w:rsidR="00B21479" w:rsidRPr="000B0D2A">
      <w:rPr>
        <w:rFonts w:ascii="Arial" w:hAnsi="Arial" w:cs="Arial"/>
        <w:sz w:val="20"/>
        <w:szCs w:val="20"/>
      </w:rPr>
      <w:tab/>
      <w:t xml:space="preserve">Page 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begin"/>
    </w:r>
    <w:r w:rsidR="00B21479"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="00B21479"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36351C">
      <w:rPr>
        <w:rFonts w:ascii="Arial" w:hAnsi="Arial" w:cs="Arial"/>
        <w:b/>
        <w:bCs/>
        <w:noProof/>
        <w:sz w:val="20"/>
        <w:szCs w:val="20"/>
      </w:rPr>
      <w:t>5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end"/>
    </w:r>
    <w:r w:rsidR="00B21479" w:rsidRPr="000B0D2A">
      <w:rPr>
        <w:rFonts w:ascii="Arial" w:hAnsi="Arial" w:cs="Arial"/>
        <w:sz w:val="20"/>
        <w:szCs w:val="20"/>
      </w:rPr>
      <w:t xml:space="preserve"> of 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begin"/>
    </w:r>
    <w:r w:rsidR="00B21479"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B21479"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36351C">
      <w:rPr>
        <w:rFonts w:ascii="Arial" w:hAnsi="Arial" w:cs="Arial"/>
        <w:b/>
        <w:bCs/>
        <w:noProof/>
        <w:sz w:val="20"/>
        <w:szCs w:val="20"/>
      </w:rPr>
      <w:t>5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78" w:rsidRDefault="00491078" w:rsidP="00B21479">
      <w:r>
        <w:separator/>
      </w:r>
    </w:p>
  </w:footnote>
  <w:footnote w:type="continuationSeparator" w:id="0">
    <w:p w:rsidR="00491078" w:rsidRDefault="00491078" w:rsidP="00B2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5D"/>
    <w:multiLevelType w:val="hybridMultilevel"/>
    <w:tmpl w:val="1E0AD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C11"/>
    <w:multiLevelType w:val="hybridMultilevel"/>
    <w:tmpl w:val="2798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776"/>
    <w:multiLevelType w:val="hybridMultilevel"/>
    <w:tmpl w:val="74B0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0137E"/>
    <w:multiLevelType w:val="hybridMultilevel"/>
    <w:tmpl w:val="D4EC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1971"/>
    <w:multiLevelType w:val="multilevel"/>
    <w:tmpl w:val="4052F6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E47892"/>
    <w:multiLevelType w:val="hybridMultilevel"/>
    <w:tmpl w:val="83BC2B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FAF4413"/>
    <w:multiLevelType w:val="hybridMultilevel"/>
    <w:tmpl w:val="AE8A5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3B"/>
    <w:rsid w:val="00041903"/>
    <w:rsid w:val="0006524C"/>
    <w:rsid w:val="00080850"/>
    <w:rsid w:val="000864FA"/>
    <w:rsid w:val="000B0D2A"/>
    <w:rsid w:val="000B4310"/>
    <w:rsid w:val="000C0D01"/>
    <w:rsid w:val="000F3BAB"/>
    <w:rsid w:val="00111DE0"/>
    <w:rsid w:val="00120373"/>
    <w:rsid w:val="00142786"/>
    <w:rsid w:val="00153E45"/>
    <w:rsid w:val="0016457E"/>
    <w:rsid w:val="001E2871"/>
    <w:rsid w:val="001F515A"/>
    <w:rsid w:val="00215A4A"/>
    <w:rsid w:val="0023354C"/>
    <w:rsid w:val="00235F04"/>
    <w:rsid w:val="00262814"/>
    <w:rsid w:val="00281008"/>
    <w:rsid w:val="002C293A"/>
    <w:rsid w:val="002D3056"/>
    <w:rsid w:val="003066A7"/>
    <w:rsid w:val="00350A6B"/>
    <w:rsid w:val="0036351C"/>
    <w:rsid w:val="00376912"/>
    <w:rsid w:val="003C118C"/>
    <w:rsid w:val="004000D7"/>
    <w:rsid w:val="00475E86"/>
    <w:rsid w:val="00491078"/>
    <w:rsid w:val="004A0B51"/>
    <w:rsid w:val="00504E43"/>
    <w:rsid w:val="005129A5"/>
    <w:rsid w:val="005353F2"/>
    <w:rsid w:val="0054009D"/>
    <w:rsid w:val="005448C4"/>
    <w:rsid w:val="005973F9"/>
    <w:rsid w:val="005E2614"/>
    <w:rsid w:val="00657158"/>
    <w:rsid w:val="007070ED"/>
    <w:rsid w:val="007174E9"/>
    <w:rsid w:val="00760DAE"/>
    <w:rsid w:val="007908F4"/>
    <w:rsid w:val="007974F6"/>
    <w:rsid w:val="007F6D43"/>
    <w:rsid w:val="0080343B"/>
    <w:rsid w:val="008117F2"/>
    <w:rsid w:val="0081675D"/>
    <w:rsid w:val="00817AC6"/>
    <w:rsid w:val="00856E7A"/>
    <w:rsid w:val="00880CE5"/>
    <w:rsid w:val="008878A1"/>
    <w:rsid w:val="008A22C6"/>
    <w:rsid w:val="009138E4"/>
    <w:rsid w:val="009344AE"/>
    <w:rsid w:val="00944A56"/>
    <w:rsid w:val="00963B3C"/>
    <w:rsid w:val="00983205"/>
    <w:rsid w:val="009B4AC3"/>
    <w:rsid w:val="009D57BC"/>
    <w:rsid w:val="009F00B3"/>
    <w:rsid w:val="00A16355"/>
    <w:rsid w:val="00A5175C"/>
    <w:rsid w:val="00AE7473"/>
    <w:rsid w:val="00AF3669"/>
    <w:rsid w:val="00AF44D6"/>
    <w:rsid w:val="00B21479"/>
    <w:rsid w:val="00B3137F"/>
    <w:rsid w:val="00B51D02"/>
    <w:rsid w:val="00BC5611"/>
    <w:rsid w:val="00C07F80"/>
    <w:rsid w:val="00C11DF7"/>
    <w:rsid w:val="00C521F6"/>
    <w:rsid w:val="00C54136"/>
    <w:rsid w:val="00C82A08"/>
    <w:rsid w:val="00CE1DAB"/>
    <w:rsid w:val="00CE7E7C"/>
    <w:rsid w:val="00D40A0A"/>
    <w:rsid w:val="00D55026"/>
    <w:rsid w:val="00DA4417"/>
    <w:rsid w:val="00E411FE"/>
    <w:rsid w:val="00E44635"/>
    <w:rsid w:val="00E57103"/>
    <w:rsid w:val="00ED0E41"/>
    <w:rsid w:val="00ED20C9"/>
    <w:rsid w:val="00EF4A05"/>
    <w:rsid w:val="00F05530"/>
    <w:rsid w:val="00F849B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66D6164C-31C3-45FB-A856-A108FC6E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521F6"/>
    <w:pPr>
      <w:ind w:left="720"/>
      <w:contextualSpacing/>
    </w:pPr>
    <w:rPr>
      <w:rFonts w:ascii="Arial" w:eastAsiaTheme="minorHAnsi" w:hAnsi="Arial" w:cs="Arial"/>
      <w:lang w:eastAsia="en-US"/>
    </w:rPr>
  </w:style>
  <w:style w:type="table" w:styleId="TableGrid">
    <w:name w:val="Table Grid"/>
    <w:basedOn w:val="TableNormal"/>
    <w:uiPriority w:val="59"/>
    <w:rsid w:val="0094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.edmunds\AppData\Local\Microsoft\Windows\Temporary%20Internet%20Files\Content.Outlook\TI8ELTO0\Full%20Equalities%20Impact%20Assessment%20Form_3028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9" ma:contentTypeDescription="Create a new document." ma:contentTypeScope="" ma:versionID="bbe320155e91871c422fa7c27b0a5e42">
  <xsd:schema xmlns:xsd="http://www.w3.org/2001/XMLSchema" xmlns:xs="http://www.w3.org/2001/XMLSchema" xmlns:p="http://schemas.microsoft.com/office/2006/metadata/properties" xmlns:ns2="fdb8f1d2-729e-4e17-b922-d1876d49c6d9" targetNamespace="http://schemas.microsoft.com/office/2006/metadata/properties" ma:root="true" ma:fieldsID="96353179c966ef8d971ea971cc834e75" ns2:_="">
    <xsd:import namespace="fdb8f1d2-729e-4e17-b922-d1876d49c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1921-CB16-4090-B617-15A04DCA7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53B04-02CB-435C-A3F4-6E81D45CB56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db8f1d2-729e-4e17-b922-d1876d49c6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0D7233-D8BF-4957-A016-3A45D096D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79C7E-0690-4396-9B1B-1778AD8A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Equalities Impact Assessment Form_3028_V1 0</Template>
  <TotalTime>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daryl.edmunds</dc:creator>
  <cp:keywords/>
  <cp:lastModifiedBy>FAWCETT Diana</cp:lastModifiedBy>
  <cp:revision>2</cp:revision>
  <dcterms:created xsi:type="dcterms:W3CDTF">2022-05-06T14:16:00Z</dcterms:created>
  <dcterms:modified xsi:type="dcterms:W3CDTF">2022-05-06T14:16:00Z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